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BF" w:rsidRDefault="007370BF" w:rsidP="007370BF">
      <w:pPr>
        <w:ind w:right="-630"/>
        <w:rPr>
          <w:rFonts w:ascii="Maiandra GD" w:hAnsi="Maiandra GD"/>
          <w:b/>
          <w:color w:val="17365D" w:themeColor="text2" w:themeShade="BF"/>
          <w:sz w:val="36"/>
          <w:szCs w:val="36"/>
        </w:rPr>
      </w:pPr>
      <w:r w:rsidRPr="007370BF">
        <w:rPr>
          <w:rFonts w:ascii="Maiandra GD" w:hAnsi="Maiandra GD"/>
          <w:b/>
          <w:noProof/>
          <w:color w:val="17365D" w:themeColor="text2" w:themeShade="BF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-405765</wp:posOffset>
            </wp:positionV>
            <wp:extent cx="647700" cy="82423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0BF">
        <w:rPr>
          <w:rFonts w:ascii="Maiandra GD" w:hAnsi="Maiandra GD"/>
          <w:b/>
          <w:color w:val="17365D" w:themeColor="text2" w:themeShade="BF"/>
          <w:sz w:val="36"/>
          <w:szCs w:val="36"/>
        </w:rPr>
        <w:t>The Philadelphia Neuropsychological Society (PNS)</w:t>
      </w:r>
    </w:p>
    <w:p w:rsidR="007370BF" w:rsidRDefault="007370BF" w:rsidP="007370BF">
      <w:pPr>
        <w:jc w:val="center"/>
        <w:rPr>
          <w:rFonts w:ascii="Maiandra GD" w:hAnsi="Maiandra GD"/>
          <w:b/>
          <w:color w:val="17365D" w:themeColor="text2" w:themeShade="BF"/>
          <w:sz w:val="36"/>
          <w:szCs w:val="36"/>
        </w:rPr>
      </w:pPr>
      <w:r w:rsidRPr="007370BF">
        <w:rPr>
          <w:rFonts w:ascii="Maiandra GD" w:hAnsi="Maiandra GD"/>
          <w:b/>
          <w:color w:val="17365D" w:themeColor="text2" w:themeShade="BF"/>
          <w:sz w:val="36"/>
          <w:szCs w:val="36"/>
        </w:rPr>
        <w:t>25</w:t>
      </w:r>
      <w:r w:rsidRPr="007370BF">
        <w:rPr>
          <w:rFonts w:ascii="Maiandra GD" w:hAnsi="Maiandra GD"/>
          <w:b/>
          <w:color w:val="17365D" w:themeColor="text2" w:themeShade="BF"/>
          <w:sz w:val="36"/>
          <w:szCs w:val="36"/>
          <w:vertAlign w:val="superscript"/>
        </w:rPr>
        <w:t>th</w:t>
      </w:r>
      <w:r w:rsidRPr="007370BF">
        <w:rPr>
          <w:rFonts w:ascii="Maiandra GD" w:hAnsi="Maiandra GD"/>
          <w:b/>
          <w:color w:val="17365D" w:themeColor="text2" w:themeShade="BF"/>
          <w:sz w:val="36"/>
          <w:szCs w:val="36"/>
        </w:rPr>
        <w:t xml:space="preserve"> Annual Symposium</w:t>
      </w:r>
    </w:p>
    <w:p w:rsidR="007370BF" w:rsidRPr="007370BF" w:rsidRDefault="007370BF" w:rsidP="007370BF">
      <w:pPr>
        <w:jc w:val="center"/>
        <w:rPr>
          <w:rFonts w:ascii="Maiandra GD" w:hAnsi="Maiandra GD"/>
          <w:b/>
          <w:color w:val="C00000"/>
          <w:sz w:val="36"/>
          <w:szCs w:val="36"/>
          <w:u w:val="single"/>
        </w:rPr>
      </w:pPr>
      <w:r w:rsidRPr="007370BF">
        <w:rPr>
          <w:rFonts w:ascii="Maiandra GD" w:hAnsi="Maiandra GD"/>
          <w:b/>
          <w:color w:val="C00000"/>
          <w:sz w:val="36"/>
          <w:szCs w:val="36"/>
          <w:u w:val="single"/>
        </w:rPr>
        <w:t>Ethics in Psychology</w:t>
      </w:r>
    </w:p>
    <w:p w:rsidR="007370BF" w:rsidRPr="007370BF" w:rsidRDefault="007370BF" w:rsidP="007370BF">
      <w:pPr>
        <w:spacing w:after="0" w:line="376" w:lineRule="atLeast"/>
        <w:jc w:val="center"/>
        <w:rPr>
          <w:rFonts w:ascii="Maiandra GD" w:eastAsia="Times New Roman" w:hAnsi="Maiandra GD" w:cs="Times New Roman"/>
          <w:b/>
          <w:color w:val="17365D" w:themeColor="text2" w:themeShade="BF"/>
          <w:sz w:val="28"/>
          <w:szCs w:val="28"/>
        </w:rPr>
      </w:pPr>
      <w:r w:rsidRPr="007370BF">
        <w:rPr>
          <w:rFonts w:ascii="Maiandra GD" w:eastAsia="Times New Roman" w:hAnsi="Maiandra GD" w:cs="Times New Roman"/>
          <w:b/>
          <w:color w:val="17365D" w:themeColor="text2" w:themeShade="BF"/>
          <w:sz w:val="28"/>
          <w:szCs w:val="28"/>
        </w:rPr>
        <w:t xml:space="preserve">Don </w:t>
      </w:r>
      <w:proofErr w:type="spellStart"/>
      <w:r w:rsidRPr="007370BF">
        <w:rPr>
          <w:rFonts w:ascii="Maiandra GD" w:eastAsia="Times New Roman" w:hAnsi="Maiandra GD" w:cs="Times New Roman"/>
          <w:b/>
          <w:color w:val="17365D" w:themeColor="text2" w:themeShade="BF"/>
          <w:sz w:val="28"/>
          <w:szCs w:val="28"/>
        </w:rPr>
        <w:t>Bersoff</w:t>
      </w:r>
      <w:proofErr w:type="spellEnd"/>
      <w:r w:rsidRPr="007370BF">
        <w:rPr>
          <w:rFonts w:ascii="Maiandra GD" w:eastAsia="Times New Roman" w:hAnsi="Maiandra GD" w:cs="Times New Roman"/>
          <w:b/>
          <w:color w:val="17365D" w:themeColor="text2" w:themeShade="BF"/>
          <w:sz w:val="28"/>
          <w:szCs w:val="28"/>
        </w:rPr>
        <w:t>, Ph.D., J.D.</w:t>
      </w:r>
    </w:p>
    <w:p w:rsidR="007370BF" w:rsidRPr="007370BF" w:rsidRDefault="007370BF" w:rsidP="007370BF">
      <w:pPr>
        <w:spacing w:after="0" w:line="376" w:lineRule="atLeast"/>
        <w:ind w:left="-900" w:right="-900"/>
        <w:jc w:val="center"/>
        <w:rPr>
          <w:rFonts w:ascii="Maiandra GD" w:eastAsia="Times New Roman" w:hAnsi="Maiandra GD" w:cs="Times New Roman"/>
          <w:color w:val="C00000"/>
          <w:sz w:val="28"/>
          <w:szCs w:val="28"/>
        </w:rPr>
      </w:pPr>
      <w:r w:rsidRPr="007370BF">
        <w:rPr>
          <w:rFonts w:ascii="Maiandra GD" w:eastAsia="Times New Roman" w:hAnsi="Maiandra GD" w:cs="Times New Roman"/>
          <w:color w:val="C00000"/>
          <w:sz w:val="28"/>
          <w:szCs w:val="28"/>
        </w:rPr>
        <w:t xml:space="preserve"> “A Decision-Making System for Analyzing Ethical Dilemmas”</w:t>
      </w:r>
    </w:p>
    <w:p w:rsidR="007370BF" w:rsidRPr="007370BF" w:rsidRDefault="007370BF" w:rsidP="007370BF">
      <w:pPr>
        <w:spacing w:after="0"/>
        <w:jc w:val="center"/>
        <w:rPr>
          <w:rFonts w:ascii="Maiandra GD" w:hAnsi="Maiandra GD"/>
          <w:color w:val="17365D" w:themeColor="text2" w:themeShade="BF"/>
          <w:sz w:val="28"/>
          <w:szCs w:val="28"/>
        </w:rPr>
      </w:pPr>
      <w:proofErr w:type="gramStart"/>
      <w:r w:rsidRPr="007370BF">
        <w:rPr>
          <w:rFonts w:ascii="Maiandra GD" w:hAnsi="Maiandra GD"/>
          <w:color w:val="17365D" w:themeColor="text2" w:themeShade="BF"/>
          <w:sz w:val="28"/>
          <w:szCs w:val="28"/>
        </w:rPr>
        <w:t>and</w:t>
      </w:r>
      <w:proofErr w:type="gramEnd"/>
    </w:p>
    <w:p w:rsidR="007370BF" w:rsidRPr="007370BF" w:rsidRDefault="007370BF" w:rsidP="007370BF">
      <w:pPr>
        <w:spacing w:after="0" w:line="376" w:lineRule="atLeast"/>
        <w:jc w:val="center"/>
        <w:rPr>
          <w:rFonts w:ascii="Maiandra GD" w:eastAsia="Times New Roman" w:hAnsi="Maiandra GD" w:cs="Times New Roman"/>
          <w:b/>
          <w:color w:val="17365D" w:themeColor="text2" w:themeShade="BF"/>
          <w:sz w:val="28"/>
          <w:szCs w:val="28"/>
        </w:rPr>
      </w:pPr>
      <w:r w:rsidRPr="007370BF">
        <w:rPr>
          <w:rFonts w:ascii="Maiandra GD" w:eastAsia="Times New Roman" w:hAnsi="Maiandra GD" w:cs="Times New Roman"/>
          <w:b/>
          <w:color w:val="17365D" w:themeColor="text2" w:themeShade="BF"/>
          <w:sz w:val="28"/>
          <w:szCs w:val="28"/>
        </w:rPr>
        <w:t>Roy Hamilton, M.D., M.S.</w:t>
      </w:r>
    </w:p>
    <w:p w:rsidR="007370BF" w:rsidRPr="007370BF" w:rsidRDefault="007370BF" w:rsidP="007370BF">
      <w:pPr>
        <w:spacing w:after="0" w:line="376" w:lineRule="atLeast"/>
        <w:jc w:val="center"/>
        <w:rPr>
          <w:rFonts w:ascii="Maiandra GD" w:eastAsia="Times New Roman" w:hAnsi="Maiandra GD" w:cs="Times New Roman"/>
          <w:color w:val="C00000"/>
          <w:sz w:val="28"/>
          <w:szCs w:val="28"/>
        </w:rPr>
      </w:pPr>
      <w:r w:rsidRPr="007370BF">
        <w:rPr>
          <w:rFonts w:ascii="Maiandra GD" w:eastAsia="Times New Roman" w:hAnsi="Maiandra GD" w:cs="Times New Roman"/>
          <w:color w:val="C00000"/>
          <w:sz w:val="28"/>
          <w:szCs w:val="28"/>
        </w:rPr>
        <w:t xml:space="preserve"> “The Promise and the Peril of Cognitive Enhancement Using Noninvasive Brain Stimulation”</w:t>
      </w:r>
    </w:p>
    <w:p w:rsidR="007370BF" w:rsidRPr="00FC45C8" w:rsidRDefault="007370BF" w:rsidP="007370BF">
      <w:pPr>
        <w:spacing w:after="0" w:line="376" w:lineRule="atLeast"/>
        <w:jc w:val="center"/>
        <w:rPr>
          <w:rFonts w:ascii="Maiandra GD" w:eastAsia="Times New Roman" w:hAnsi="Maiandra GD" w:cs="Times New Roman"/>
          <w:b/>
          <w:color w:val="3E436D"/>
          <w:sz w:val="20"/>
          <w:szCs w:val="20"/>
        </w:rPr>
      </w:pPr>
    </w:p>
    <w:p w:rsidR="007370BF" w:rsidRPr="007370BF" w:rsidRDefault="007370BF" w:rsidP="007370BF">
      <w:pPr>
        <w:spacing w:after="0" w:line="360" w:lineRule="atLeast"/>
        <w:jc w:val="center"/>
        <w:rPr>
          <w:rFonts w:ascii="Maiandra GD" w:eastAsia="Times New Roman" w:hAnsi="Maiandra GD" w:cs="Times New Roman"/>
          <w:color w:val="0F243E" w:themeColor="text2" w:themeShade="80"/>
          <w:sz w:val="32"/>
          <w:szCs w:val="32"/>
        </w:rPr>
      </w:pPr>
      <w:r w:rsidRPr="007370BF">
        <w:rPr>
          <w:rFonts w:ascii="Maiandra GD" w:eastAsia="Times New Roman" w:hAnsi="Maiandra GD" w:cs="Times New Roman"/>
          <w:b/>
          <w:bCs/>
          <w:color w:val="0F243E" w:themeColor="text2" w:themeShade="80"/>
          <w:sz w:val="32"/>
          <w:szCs w:val="32"/>
        </w:rPr>
        <w:t>Friday, October 28, 2011</w:t>
      </w:r>
    </w:p>
    <w:p w:rsidR="007370BF" w:rsidRPr="007370BF" w:rsidRDefault="007370BF" w:rsidP="007370BF">
      <w:pPr>
        <w:spacing w:after="0" w:line="360" w:lineRule="atLeast"/>
        <w:jc w:val="center"/>
        <w:rPr>
          <w:rFonts w:ascii="Maiandra GD" w:eastAsia="Times New Roman" w:hAnsi="Maiandra GD" w:cs="Times New Roman"/>
          <w:b/>
          <w:bCs/>
          <w:color w:val="0F243E" w:themeColor="text2" w:themeShade="80"/>
          <w:sz w:val="32"/>
          <w:szCs w:val="32"/>
        </w:rPr>
      </w:pPr>
      <w:r w:rsidRPr="007370BF">
        <w:rPr>
          <w:rFonts w:ascii="Maiandra GD" w:eastAsia="Times New Roman" w:hAnsi="Maiandra GD" w:cs="Times New Roman"/>
          <w:b/>
          <w:bCs/>
          <w:color w:val="0F243E" w:themeColor="text2" w:themeShade="80"/>
          <w:sz w:val="32"/>
          <w:szCs w:val="32"/>
        </w:rPr>
        <w:t>8:30am-1:00pm (3 CE Credits)</w:t>
      </w:r>
      <w:r>
        <w:rPr>
          <w:rFonts w:ascii="Maiandra GD" w:eastAsia="Times New Roman" w:hAnsi="Maiandra GD" w:cs="Times New Roman"/>
          <w:b/>
          <w:bCs/>
          <w:color w:val="0F243E" w:themeColor="text2" w:themeShade="80"/>
          <w:sz w:val="32"/>
          <w:szCs w:val="32"/>
        </w:rPr>
        <w:t>*</w:t>
      </w:r>
    </w:p>
    <w:p w:rsidR="007370BF" w:rsidRPr="007370BF" w:rsidRDefault="007370BF" w:rsidP="007370BF">
      <w:pPr>
        <w:spacing w:after="0" w:line="360" w:lineRule="atLeast"/>
        <w:jc w:val="center"/>
        <w:rPr>
          <w:rFonts w:ascii="Maiandra GD" w:eastAsia="Times New Roman" w:hAnsi="Maiandra GD" w:cs="Times New Roman"/>
          <w:b/>
          <w:bCs/>
          <w:color w:val="0F243E" w:themeColor="text2" w:themeShade="80"/>
          <w:sz w:val="32"/>
          <w:szCs w:val="32"/>
        </w:rPr>
      </w:pPr>
      <w:r w:rsidRPr="007370BF">
        <w:rPr>
          <w:rFonts w:ascii="Maiandra GD" w:eastAsia="Times New Roman" w:hAnsi="Maiandra GD" w:cs="Times New Roman"/>
          <w:color w:val="0F243E" w:themeColor="text2" w:themeShade="80"/>
          <w:sz w:val="32"/>
          <w:szCs w:val="32"/>
        </w:rPr>
        <w:t>Drexel University</w:t>
      </w:r>
    </w:p>
    <w:p w:rsidR="007370BF" w:rsidRDefault="007370BF" w:rsidP="007370BF">
      <w:pPr>
        <w:spacing w:after="0" w:line="297" w:lineRule="atLeast"/>
        <w:jc w:val="center"/>
        <w:rPr>
          <w:rFonts w:ascii="Maiandra GD" w:eastAsia="Times New Roman" w:hAnsi="Maiandra GD" w:cs="Times New Roman"/>
          <w:color w:val="0F243E" w:themeColor="text2" w:themeShade="80"/>
          <w:sz w:val="32"/>
          <w:szCs w:val="32"/>
        </w:rPr>
      </w:pPr>
      <w:r w:rsidRPr="007370BF">
        <w:rPr>
          <w:rFonts w:ascii="Maiandra GD" w:eastAsia="Times New Roman" w:hAnsi="Maiandra GD" w:cs="Times New Roman"/>
          <w:color w:val="0F243E" w:themeColor="text2" w:themeShade="80"/>
          <w:sz w:val="32"/>
          <w:szCs w:val="32"/>
        </w:rPr>
        <w:t>Academic Bistro, 101 North 33</w:t>
      </w:r>
      <w:r w:rsidRPr="007370BF">
        <w:rPr>
          <w:rFonts w:ascii="Maiandra GD" w:eastAsia="Times New Roman" w:hAnsi="Maiandra GD" w:cs="Times New Roman"/>
          <w:color w:val="0F243E" w:themeColor="text2" w:themeShade="80"/>
          <w:sz w:val="32"/>
          <w:szCs w:val="32"/>
          <w:vertAlign w:val="superscript"/>
        </w:rPr>
        <w:t>rd</w:t>
      </w:r>
      <w:r w:rsidRPr="007370BF">
        <w:rPr>
          <w:rFonts w:ascii="Maiandra GD" w:eastAsia="Times New Roman" w:hAnsi="Maiandra GD" w:cs="Times New Roman"/>
          <w:color w:val="0F243E" w:themeColor="text2" w:themeShade="80"/>
          <w:sz w:val="32"/>
          <w:szCs w:val="32"/>
        </w:rPr>
        <w:t xml:space="preserve"> Street, 6</w:t>
      </w:r>
      <w:r w:rsidRPr="007370BF">
        <w:rPr>
          <w:rFonts w:ascii="Maiandra GD" w:eastAsia="Times New Roman" w:hAnsi="Maiandra GD" w:cs="Times New Roman"/>
          <w:color w:val="0F243E" w:themeColor="text2" w:themeShade="80"/>
          <w:sz w:val="32"/>
          <w:szCs w:val="32"/>
          <w:vertAlign w:val="superscript"/>
        </w:rPr>
        <w:t>th</w:t>
      </w:r>
      <w:r w:rsidRPr="007370BF">
        <w:rPr>
          <w:rFonts w:ascii="Maiandra GD" w:eastAsia="Times New Roman" w:hAnsi="Maiandra GD" w:cs="Times New Roman"/>
          <w:color w:val="0F243E" w:themeColor="text2" w:themeShade="80"/>
          <w:sz w:val="32"/>
          <w:szCs w:val="32"/>
        </w:rPr>
        <w:t xml:space="preserve"> Floor</w:t>
      </w:r>
      <w:r>
        <w:rPr>
          <w:rFonts w:ascii="Maiandra GD" w:eastAsia="Times New Roman" w:hAnsi="Maiandra GD" w:cs="Times New Roman"/>
          <w:color w:val="0F243E" w:themeColor="text2" w:themeShade="80"/>
          <w:sz w:val="32"/>
          <w:szCs w:val="32"/>
        </w:rPr>
        <w:t xml:space="preserve">, </w:t>
      </w:r>
      <w:r w:rsidRPr="007370BF">
        <w:rPr>
          <w:rFonts w:ascii="Maiandra GD" w:eastAsia="Times New Roman" w:hAnsi="Maiandra GD" w:cs="Times New Roman"/>
          <w:color w:val="0F243E" w:themeColor="text2" w:themeShade="80"/>
          <w:sz w:val="32"/>
          <w:szCs w:val="32"/>
        </w:rPr>
        <w:t>Philadelphia, PA</w:t>
      </w:r>
    </w:p>
    <w:p w:rsidR="00EA6F8E" w:rsidRDefault="00EA6F8E" w:rsidP="007370BF">
      <w:pPr>
        <w:spacing w:after="0" w:line="297" w:lineRule="atLeast"/>
        <w:jc w:val="center"/>
        <w:rPr>
          <w:rFonts w:ascii="Maiandra GD" w:eastAsia="Times New Roman" w:hAnsi="Maiandra GD" w:cs="Times New Roman"/>
          <w:color w:val="0F243E" w:themeColor="text2" w:themeShade="80"/>
          <w:sz w:val="32"/>
          <w:szCs w:val="32"/>
        </w:rPr>
      </w:pPr>
    </w:p>
    <w:p w:rsidR="00CA06C6" w:rsidRPr="00CA06C6" w:rsidRDefault="00CA06C6" w:rsidP="00CA06C6">
      <w:pPr>
        <w:autoSpaceDE w:val="0"/>
        <w:autoSpaceDN w:val="0"/>
        <w:adjustRightInd w:val="0"/>
        <w:spacing w:after="0" w:line="240" w:lineRule="auto"/>
        <w:rPr>
          <w:rFonts w:ascii="Garamond-Italic" w:hAnsi="Garamond-Italic" w:cs="Garamond-Italic"/>
          <w:i/>
          <w:iCs/>
          <w:sz w:val="20"/>
          <w:szCs w:val="20"/>
        </w:rPr>
      </w:pPr>
    </w:p>
    <w:p w:rsidR="003F49B4" w:rsidRDefault="003F49B4" w:rsidP="007370BF">
      <w:pPr>
        <w:ind w:right="-630"/>
        <w:rPr>
          <w:rFonts w:ascii="Maiandra GD" w:hAnsi="Maiandra GD"/>
          <w:color w:val="0F243E" w:themeColor="text2" w:themeShade="80"/>
          <w:sz w:val="28"/>
          <w:szCs w:val="28"/>
        </w:rPr>
      </w:pPr>
      <w:r w:rsidRPr="00FC45C8">
        <w:rPr>
          <w:rFonts w:ascii="Maiandra GD" w:hAnsi="Maiandra GD"/>
          <w:i/>
          <w:color w:val="17365D" w:themeColor="text2" w:themeShade="BF"/>
          <w:sz w:val="28"/>
          <w:szCs w:val="28"/>
          <w:u w:val="single"/>
        </w:rPr>
        <w:t xml:space="preserve">Important Registration </w:t>
      </w:r>
      <w:proofErr w:type="gramStart"/>
      <w:r w:rsidRPr="00FC45C8">
        <w:rPr>
          <w:rFonts w:ascii="Maiandra GD" w:hAnsi="Maiandra GD"/>
          <w:i/>
          <w:color w:val="17365D" w:themeColor="text2" w:themeShade="BF"/>
          <w:sz w:val="28"/>
          <w:szCs w:val="28"/>
          <w:u w:val="single"/>
        </w:rPr>
        <w:t xml:space="preserve">Information </w:t>
      </w:r>
      <w:r w:rsidRPr="00FC45C8">
        <w:rPr>
          <w:rFonts w:ascii="Maiandra GD" w:hAnsi="Maiandra GD"/>
          <w:color w:val="17365D" w:themeColor="text2" w:themeShade="BF"/>
          <w:sz w:val="28"/>
          <w:szCs w:val="28"/>
        </w:rPr>
        <w:t>:</w:t>
      </w:r>
      <w:proofErr w:type="gramEnd"/>
      <w:r w:rsidRPr="00FC45C8">
        <w:rPr>
          <w:rFonts w:ascii="Maiandra GD" w:hAnsi="Maiandra GD"/>
          <w:color w:val="17365D" w:themeColor="text2" w:themeShade="BF"/>
          <w:sz w:val="28"/>
          <w:szCs w:val="28"/>
        </w:rPr>
        <w:t xml:space="preserve"> </w:t>
      </w:r>
      <w:r w:rsidR="007370BF" w:rsidRPr="00FC45C8">
        <w:rPr>
          <w:rFonts w:ascii="Maiandra GD" w:hAnsi="Maiandra GD"/>
          <w:color w:val="17365D" w:themeColor="text2" w:themeShade="BF"/>
          <w:sz w:val="28"/>
          <w:szCs w:val="28"/>
        </w:rPr>
        <w:t>Pre-registration is strongly recommended as space is limited</w:t>
      </w:r>
      <w:r w:rsidRPr="00FC45C8">
        <w:rPr>
          <w:rFonts w:ascii="Maiandra GD" w:hAnsi="Maiandra GD"/>
          <w:color w:val="17365D" w:themeColor="text2" w:themeShade="BF"/>
          <w:sz w:val="28"/>
          <w:szCs w:val="28"/>
        </w:rPr>
        <w:t xml:space="preserve"> (</w:t>
      </w:r>
      <w:r w:rsidR="00CA06C6">
        <w:rPr>
          <w:rFonts w:ascii="Maiandra GD" w:hAnsi="Maiandra GD"/>
          <w:color w:val="17365D" w:themeColor="text2" w:themeShade="BF"/>
          <w:sz w:val="28"/>
          <w:szCs w:val="28"/>
        </w:rPr>
        <w:t>max cap is 55</w:t>
      </w:r>
      <w:r w:rsidRPr="00FC45C8">
        <w:rPr>
          <w:rFonts w:ascii="Maiandra GD" w:hAnsi="Maiandra GD"/>
          <w:color w:val="17365D" w:themeColor="text2" w:themeShade="BF"/>
          <w:sz w:val="28"/>
          <w:szCs w:val="28"/>
        </w:rPr>
        <w:t>). If you do not pre-regist</w:t>
      </w:r>
      <w:r w:rsidR="00D75361">
        <w:rPr>
          <w:rFonts w:ascii="Maiandra GD" w:hAnsi="Maiandra GD"/>
          <w:color w:val="17365D" w:themeColor="text2" w:themeShade="BF"/>
          <w:sz w:val="28"/>
          <w:szCs w:val="28"/>
        </w:rPr>
        <w:t>er,</w:t>
      </w:r>
      <w:r w:rsidRPr="00FC45C8">
        <w:rPr>
          <w:rFonts w:ascii="Maiandra GD" w:hAnsi="Maiandra GD"/>
          <w:color w:val="17365D" w:themeColor="text2" w:themeShade="BF"/>
          <w:sz w:val="28"/>
          <w:szCs w:val="28"/>
        </w:rPr>
        <w:t xml:space="preserve"> seating is not guaranteed.  </w:t>
      </w:r>
      <w:r w:rsidRPr="00FC45C8">
        <w:rPr>
          <w:rFonts w:ascii="Maiandra GD" w:hAnsi="Maiandra GD"/>
          <w:color w:val="0F243E" w:themeColor="text2" w:themeShade="80"/>
          <w:sz w:val="28"/>
          <w:szCs w:val="28"/>
        </w:rPr>
        <w:t xml:space="preserve">Registration via the PNS website and PayPal </w:t>
      </w:r>
      <w:r w:rsidR="00D75361">
        <w:rPr>
          <w:rFonts w:ascii="Maiandra GD" w:hAnsi="Maiandra GD"/>
          <w:color w:val="0F243E" w:themeColor="text2" w:themeShade="80"/>
          <w:sz w:val="28"/>
          <w:szCs w:val="28"/>
        </w:rPr>
        <w:t>are available.</w:t>
      </w:r>
      <w:r w:rsidRPr="00FC45C8">
        <w:rPr>
          <w:rFonts w:ascii="Maiandra GD" w:hAnsi="Maiandra GD"/>
          <w:color w:val="0F243E" w:themeColor="text2" w:themeShade="80"/>
          <w:sz w:val="28"/>
          <w:szCs w:val="28"/>
        </w:rPr>
        <w:t xml:space="preserve">  </w:t>
      </w:r>
    </w:p>
    <w:p w:rsidR="003F49B4" w:rsidRPr="00FC45C8" w:rsidRDefault="003F49B4" w:rsidP="003F49B4">
      <w:pPr>
        <w:autoSpaceDE w:val="0"/>
        <w:autoSpaceDN w:val="0"/>
        <w:adjustRightInd w:val="0"/>
        <w:spacing w:after="0" w:line="240" w:lineRule="auto"/>
        <w:rPr>
          <w:rFonts w:ascii="Maiandra GD" w:hAnsi="Maiandra GD" w:cs="Garamond"/>
          <w:color w:val="0F243E" w:themeColor="text2" w:themeShade="80"/>
          <w:sz w:val="28"/>
          <w:szCs w:val="28"/>
        </w:rPr>
      </w:pPr>
      <w:r w:rsidRPr="00FC45C8">
        <w:rPr>
          <w:rFonts w:ascii="Maiandra GD" w:hAnsi="Maiandra GD" w:cs="Garamond"/>
          <w:color w:val="0F243E" w:themeColor="text2" w:themeShade="80"/>
          <w:sz w:val="28"/>
          <w:szCs w:val="28"/>
        </w:rPr>
        <w:t xml:space="preserve">We prefer that you register via the website; however, if you </w:t>
      </w:r>
      <w:r w:rsidR="00D83F5C" w:rsidRPr="00FC45C8">
        <w:rPr>
          <w:rFonts w:ascii="Maiandra GD" w:hAnsi="Maiandra GD" w:cs="Garamond"/>
          <w:color w:val="0F243E" w:themeColor="text2" w:themeShade="80"/>
          <w:sz w:val="28"/>
          <w:szCs w:val="28"/>
        </w:rPr>
        <w:t xml:space="preserve">choose </w:t>
      </w:r>
      <w:r w:rsidR="00D75361">
        <w:rPr>
          <w:rFonts w:ascii="Maiandra GD" w:hAnsi="Maiandra GD" w:cs="Garamond"/>
          <w:color w:val="0F243E" w:themeColor="text2" w:themeShade="80"/>
          <w:sz w:val="28"/>
          <w:szCs w:val="28"/>
        </w:rPr>
        <w:t xml:space="preserve">to register </w:t>
      </w:r>
      <w:r w:rsidR="00D83F5C" w:rsidRPr="00FC45C8">
        <w:rPr>
          <w:rFonts w:ascii="Maiandra GD" w:hAnsi="Maiandra GD" w:cs="Garamond"/>
          <w:color w:val="0F243E" w:themeColor="text2" w:themeShade="80"/>
          <w:sz w:val="28"/>
          <w:szCs w:val="28"/>
        </w:rPr>
        <w:t>via mail</w:t>
      </w:r>
      <w:r w:rsidR="00D75361">
        <w:rPr>
          <w:rFonts w:ascii="Maiandra GD" w:hAnsi="Maiandra GD" w:cs="Garamond"/>
          <w:color w:val="0F243E" w:themeColor="text2" w:themeShade="80"/>
          <w:sz w:val="28"/>
          <w:szCs w:val="28"/>
        </w:rPr>
        <w:t>,</w:t>
      </w:r>
      <w:r w:rsidR="00D83F5C" w:rsidRPr="00FC45C8">
        <w:rPr>
          <w:rFonts w:ascii="Maiandra GD" w:hAnsi="Maiandra GD" w:cs="Garamond"/>
          <w:color w:val="0F243E" w:themeColor="text2" w:themeShade="80"/>
          <w:sz w:val="28"/>
          <w:szCs w:val="28"/>
        </w:rPr>
        <w:t xml:space="preserve"> please complete</w:t>
      </w:r>
      <w:r w:rsidRPr="00FC45C8">
        <w:rPr>
          <w:rFonts w:ascii="Maiandra GD" w:hAnsi="Maiandra GD" w:cs="Garamond"/>
          <w:color w:val="0F243E" w:themeColor="text2" w:themeShade="80"/>
          <w:sz w:val="28"/>
          <w:szCs w:val="28"/>
        </w:rPr>
        <w:t xml:space="preserve"> and mail in registration form and payment </w:t>
      </w:r>
      <w:r w:rsidRPr="00FC45C8">
        <w:rPr>
          <w:rFonts w:ascii="Maiandra GD" w:hAnsi="Maiandra GD" w:cs="Garamond-Bold"/>
          <w:b/>
          <w:bCs/>
          <w:color w:val="0F243E" w:themeColor="text2" w:themeShade="80"/>
          <w:sz w:val="28"/>
          <w:szCs w:val="28"/>
        </w:rPr>
        <w:t xml:space="preserve">BEFORE </w:t>
      </w:r>
      <w:r w:rsidR="00CA06C6">
        <w:rPr>
          <w:rFonts w:ascii="Maiandra GD" w:hAnsi="Maiandra GD" w:cs="Garamond-Bold"/>
          <w:b/>
          <w:bCs/>
          <w:color w:val="0F243E" w:themeColor="text2" w:themeShade="80"/>
          <w:sz w:val="28"/>
          <w:szCs w:val="28"/>
        </w:rPr>
        <w:t xml:space="preserve">Monday </w:t>
      </w:r>
      <w:r w:rsidRPr="00FC45C8">
        <w:rPr>
          <w:rFonts w:ascii="Maiandra GD" w:hAnsi="Maiandra GD" w:cs="Garamond-Bold"/>
          <w:b/>
          <w:bCs/>
          <w:color w:val="0F243E" w:themeColor="text2" w:themeShade="80"/>
          <w:sz w:val="28"/>
          <w:szCs w:val="28"/>
        </w:rPr>
        <w:t>October 1</w:t>
      </w:r>
      <w:r w:rsidR="00CA06C6">
        <w:rPr>
          <w:rFonts w:ascii="Maiandra GD" w:hAnsi="Maiandra GD" w:cs="Garamond-Bold"/>
          <w:b/>
          <w:bCs/>
          <w:color w:val="0F243E" w:themeColor="text2" w:themeShade="80"/>
          <w:sz w:val="28"/>
          <w:szCs w:val="28"/>
        </w:rPr>
        <w:t>7</w:t>
      </w:r>
      <w:r w:rsidRPr="00FC45C8">
        <w:rPr>
          <w:rFonts w:ascii="Maiandra GD" w:hAnsi="Maiandra GD" w:cs="Garamond-Bold"/>
          <w:b/>
          <w:bCs/>
          <w:color w:val="0F243E" w:themeColor="text2" w:themeShade="80"/>
          <w:sz w:val="28"/>
          <w:szCs w:val="28"/>
        </w:rPr>
        <w:t>, 2011</w:t>
      </w:r>
    </w:p>
    <w:p w:rsidR="00FC45C8" w:rsidRPr="00CA06C6" w:rsidRDefault="00FC45C8" w:rsidP="00FC45C8">
      <w:pPr>
        <w:autoSpaceDE w:val="0"/>
        <w:autoSpaceDN w:val="0"/>
        <w:adjustRightInd w:val="0"/>
        <w:spacing w:after="0" w:line="240" w:lineRule="auto"/>
        <w:rPr>
          <w:rFonts w:ascii="Maiandra GD" w:hAnsi="Maiandra GD" w:cs="Garamond"/>
          <w:b/>
          <w:color w:val="0F243E" w:themeColor="text2" w:themeShade="80"/>
          <w:sz w:val="36"/>
          <w:szCs w:val="36"/>
        </w:rPr>
      </w:pPr>
    </w:p>
    <w:p w:rsidR="00CA06C6" w:rsidRPr="00CA06C6" w:rsidRDefault="00CA06C6" w:rsidP="00CA06C6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Garamond"/>
          <w:b/>
          <w:color w:val="0F243E" w:themeColor="text2" w:themeShade="80"/>
          <w:sz w:val="36"/>
          <w:szCs w:val="36"/>
        </w:rPr>
      </w:pPr>
      <w:r w:rsidRPr="00CA06C6">
        <w:rPr>
          <w:rFonts w:ascii="Maiandra GD" w:hAnsi="Maiandra GD" w:cs="Garamond"/>
          <w:b/>
          <w:color w:val="0F243E" w:themeColor="text2" w:themeShade="80"/>
          <w:sz w:val="36"/>
          <w:szCs w:val="36"/>
        </w:rPr>
        <w:t>REGISTER AT: www.pns-pa.org</w:t>
      </w:r>
    </w:p>
    <w:p w:rsidR="00FC45C8" w:rsidRDefault="00FC45C8" w:rsidP="00FC45C8">
      <w:pPr>
        <w:autoSpaceDE w:val="0"/>
        <w:autoSpaceDN w:val="0"/>
        <w:adjustRightInd w:val="0"/>
        <w:spacing w:after="0" w:line="240" w:lineRule="auto"/>
        <w:rPr>
          <w:rFonts w:ascii="Maiandra GD" w:hAnsi="Maiandra GD" w:cs="Garamond-Italic"/>
          <w:b/>
          <w:i/>
          <w:iCs/>
          <w:color w:val="0F243E" w:themeColor="text2" w:themeShade="80"/>
          <w:sz w:val="24"/>
          <w:szCs w:val="24"/>
          <w:u w:val="single"/>
        </w:rPr>
      </w:pPr>
    </w:p>
    <w:p w:rsidR="00FC45C8" w:rsidRDefault="00FC45C8" w:rsidP="00FC45C8">
      <w:pPr>
        <w:autoSpaceDE w:val="0"/>
        <w:autoSpaceDN w:val="0"/>
        <w:adjustRightInd w:val="0"/>
        <w:spacing w:after="0" w:line="240" w:lineRule="auto"/>
        <w:rPr>
          <w:rFonts w:ascii="Maiandra GD" w:hAnsi="Maiandra GD" w:cs="Garamond-Italic"/>
          <w:b/>
          <w:i/>
          <w:iCs/>
          <w:color w:val="0F243E" w:themeColor="text2" w:themeShade="80"/>
          <w:sz w:val="24"/>
          <w:szCs w:val="24"/>
          <w:u w:val="single"/>
        </w:rPr>
      </w:pPr>
    </w:p>
    <w:p w:rsidR="00FC45C8" w:rsidRPr="00FC45C8" w:rsidRDefault="00FC45C8" w:rsidP="00FC45C8">
      <w:pPr>
        <w:autoSpaceDE w:val="0"/>
        <w:autoSpaceDN w:val="0"/>
        <w:adjustRightInd w:val="0"/>
        <w:spacing w:after="0" w:line="240" w:lineRule="auto"/>
        <w:rPr>
          <w:rFonts w:ascii="Maiandra GD" w:hAnsi="Maiandra GD" w:cs="Garamond-Italic"/>
          <w:b/>
          <w:i/>
          <w:iCs/>
          <w:color w:val="0F243E" w:themeColor="text2" w:themeShade="80"/>
          <w:sz w:val="24"/>
          <w:szCs w:val="24"/>
          <w:u w:val="single"/>
        </w:rPr>
      </w:pPr>
      <w:r w:rsidRPr="00FC45C8">
        <w:rPr>
          <w:rFonts w:ascii="Maiandra GD" w:hAnsi="Maiandra GD" w:cs="Garamond-Italic"/>
          <w:b/>
          <w:i/>
          <w:iCs/>
          <w:color w:val="0F243E" w:themeColor="text2" w:themeShade="80"/>
          <w:sz w:val="24"/>
          <w:szCs w:val="24"/>
          <w:u w:val="single"/>
        </w:rPr>
        <w:t>Symposium Schedule</w:t>
      </w:r>
    </w:p>
    <w:p w:rsidR="00FC45C8" w:rsidRPr="00FC45C8" w:rsidRDefault="00FC45C8" w:rsidP="00FC45C8">
      <w:pPr>
        <w:autoSpaceDE w:val="0"/>
        <w:autoSpaceDN w:val="0"/>
        <w:adjustRightInd w:val="0"/>
        <w:spacing w:after="0" w:line="240" w:lineRule="auto"/>
        <w:rPr>
          <w:rFonts w:ascii="Maiandra GD" w:hAnsi="Maiandra GD" w:cs="Garamond"/>
          <w:color w:val="0F243E" w:themeColor="text2" w:themeShade="80"/>
          <w:sz w:val="24"/>
          <w:szCs w:val="24"/>
        </w:rPr>
      </w:pPr>
      <w:r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>8:30 a.m</w:t>
      </w:r>
      <w:proofErr w:type="gramStart"/>
      <w:r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>.-</w:t>
      </w:r>
      <w:proofErr w:type="gramEnd"/>
      <w:r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 xml:space="preserve"> 9</w:t>
      </w:r>
      <w:r w:rsidRPr="00FC45C8"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>:</w:t>
      </w:r>
      <w:r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>0</w:t>
      </w:r>
      <w:r w:rsidRPr="00FC45C8"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 xml:space="preserve">0 a.m. </w:t>
      </w:r>
      <w:r w:rsidRPr="00FC45C8">
        <w:rPr>
          <w:rFonts w:ascii="Maiandra GD" w:hAnsi="Maiandra GD" w:cs="Garamond"/>
          <w:color w:val="0F243E" w:themeColor="text2" w:themeShade="80"/>
          <w:sz w:val="24"/>
          <w:szCs w:val="24"/>
        </w:rPr>
        <w:t>Registration and Continental Breakfast</w:t>
      </w:r>
    </w:p>
    <w:p w:rsidR="00FC45C8" w:rsidRDefault="00FC45C8" w:rsidP="00FC45C8">
      <w:pPr>
        <w:autoSpaceDE w:val="0"/>
        <w:autoSpaceDN w:val="0"/>
        <w:adjustRightInd w:val="0"/>
        <w:spacing w:after="0" w:line="240" w:lineRule="auto"/>
        <w:rPr>
          <w:rFonts w:ascii="Maiandra GD" w:hAnsi="Maiandra GD" w:cs="Garamond"/>
          <w:color w:val="0F243E" w:themeColor="text2" w:themeShade="80"/>
          <w:sz w:val="24"/>
          <w:szCs w:val="24"/>
        </w:rPr>
      </w:pPr>
      <w:r w:rsidRPr="00FC45C8"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>9:</w:t>
      </w:r>
      <w:r w:rsidR="00CA06C6"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>00</w:t>
      </w:r>
      <w:r w:rsidRPr="00FC45C8"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 xml:space="preserve"> a.m. – </w:t>
      </w:r>
      <w:r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>10:</w:t>
      </w:r>
      <w:r w:rsidR="00CA06C6"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>30</w:t>
      </w:r>
      <w:r w:rsidRPr="00FC45C8"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 xml:space="preserve"> </w:t>
      </w:r>
      <w:r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>a</w:t>
      </w:r>
      <w:r w:rsidRPr="00FC45C8"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 xml:space="preserve">.m. </w:t>
      </w:r>
      <w:r w:rsidR="00D75361">
        <w:rPr>
          <w:rFonts w:ascii="Maiandra GD" w:hAnsi="Maiandra GD" w:cs="Garamond"/>
          <w:color w:val="0F243E" w:themeColor="text2" w:themeShade="80"/>
          <w:sz w:val="24"/>
          <w:szCs w:val="24"/>
        </w:rPr>
        <w:t xml:space="preserve">Lecture I (Don </w:t>
      </w:r>
      <w:proofErr w:type="spellStart"/>
      <w:r w:rsidR="00D75361">
        <w:rPr>
          <w:rFonts w:ascii="Maiandra GD" w:hAnsi="Maiandra GD" w:cs="Garamond"/>
          <w:color w:val="0F243E" w:themeColor="text2" w:themeShade="80"/>
          <w:sz w:val="24"/>
          <w:szCs w:val="24"/>
        </w:rPr>
        <w:t>Be</w:t>
      </w:r>
      <w:r>
        <w:rPr>
          <w:rFonts w:ascii="Maiandra GD" w:hAnsi="Maiandra GD" w:cs="Garamond"/>
          <w:color w:val="0F243E" w:themeColor="text2" w:themeShade="80"/>
          <w:sz w:val="24"/>
          <w:szCs w:val="24"/>
        </w:rPr>
        <w:t>rsoff</w:t>
      </w:r>
      <w:proofErr w:type="spellEnd"/>
      <w:r>
        <w:rPr>
          <w:rFonts w:ascii="Maiandra GD" w:hAnsi="Maiandra GD" w:cs="Garamond"/>
          <w:color w:val="0F243E" w:themeColor="text2" w:themeShade="80"/>
          <w:sz w:val="24"/>
          <w:szCs w:val="24"/>
        </w:rPr>
        <w:t xml:space="preserve">, </w:t>
      </w:r>
      <w:proofErr w:type="spellStart"/>
      <w:proofErr w:type="gramStart"/>
      <w:r>
        <w:rPr>
          <w:rFonts w:ascii="Maiandra GD" w:hAnsi="Maiandra GD" w:cs="Garamond"/>
          <w:color w:val="0F243E" w:themeColor="text2" w:themeShade="80"/>
          <w:sz w:val="24"/>
          <w:szCs w:val="24"/>
        </w:rPr>
        <w:t>Phd</w:t>
      </w:r>
      <w:proofErr w:type="spellEnd"/>
      <w:proofErr w:type="gramEnd"/>
      <w:r w:rsidR="00D75361">
        <w:rPr>
          <w:rFonts w:ascii="Maiandra GD" w:hAnsi="Maiandra GD" w:cs="Garamond"/>
          <w:color w:val="0F243E" w:themeColor="text2" w:themeShade="80"/>
          <w:sz w:val="24"/>
          <w:szCs w:val="24"/>
        </w:rPr>
        <w:t>, JD</w:t>
      </w:r>
      <w:r>
        <w:rPr>
          <w:rFonts w:ascii="Maiandra GD" w:hAnsi="Maiandra GD" w:cs="Garamond"/>
          <w:color w:val="0F243E" w:themeColor="text2" w:themeShade="80"/>
          <w:sz w:val="24"/>
          <w:szCs w:val="24"/>
        </w:rPr>
        <w:t>)</w:t>
      </w:r>
    </w:p>
    <w:p w:rsidR="00CA06C6" w:rsidRDefault="00CA06C6" w:rsidP="00FC45C8">
      <w:pPr>
        <w:autoSpaceDE w:val="0"/>
        <w:autoSpaceDN w:val="0"/>
        <w:adjustRightInd w:val="0"/>
        <w:spacing w:after="0" w:line="240" w:lineRule="auto"/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</w:pPr>
      <w:r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>10:30</w:t>
      </w:r>
      <w:r w:rsidRPr="00FC45C8"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 xml:space="preserve"> </w:t>
      </w:r>
      <w:r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 xml:space="preserve">a.m. – 10:45 </w:t>
      </w:r>
      <w:proofErr w:type="spellStart"/>
      <w:r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>a</w:t>
      </w:r>
      <w:r w:rsidRPr="00FC45C8"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>.m</w:t>
      </w:r>
      <w:proofErr w:type="spellEnd"/>
      <w:r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 xml:space="preserve"> </w:t>
      </w:r>
      <w:r w:rsidRPr="00CA06C6">
        <w:rPr>
          <w:rFonts w:ascii="Maiandra GD" w:hAnsi="Maiandra GD" w:cs="Garamond-Bold"/>
          <w:bCs/>
          <w:color w:val="0F243E" w:themeColor="text2" w:themeShade="80"/>
          <w:sz w:val="24"/>
          <w:szCs w:val="24"/>
        </w:rPr>
        <w:t>Q &amp; A</w:t>
      </w:r>
    </w:p>
    <w:p w:rsidR="00FC45C8" w:rsidRDefault="00FC45C8" w:rsidP="00FC45C8">
      <w:pPr>
        <w:autoSpaceDE w:val="0"/>
        <w:autoSpaceDN w:val="0"/>
        <w:adjustRightInd w:val="0"/>
        <w:spacing w:after="0" w:line="240" w:lineRule="auto"/>
        <w:rPr>
          <w:rFonts w:ascii="Maiandra GD" w:hAnsi="Maiandra GD" w:cs="Garamond"/>
          <w:color w:val="0F243E" w:themeColor="text2" w:themeShade="80"/>
          <w:sz w:val="24"/>
          <w:szCs w:val="24"/>
        </w:rPr>
      </w:pPr>
      <w:r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>10:45</w:t>
      </w:r>
      <w:r w:rsidRPr="00FC45C8"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 xml:space="preserve"> </w:t>
      </w:r>
      <w:r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>a.m. – 11:00 a</w:t>
      </w:r>
      <w:r w:rsidRPr="00FC45C8">
        <w:rPr>
          <w:rFonts w:ascii="Maiandra GD" w:hAnsi="Maiandra GD" w:cs="Garamond-Bold"/>
          <w:b/>
          <w:bCs/>
          <w:color w:val="0F243E" w:themeColor="text2" w:themeShade="80"/>
          <w:sz w:val="24"/>
          <w:szCs w:val="24"/>
        </w:rPr>
        <w:t xml:space="preserve">.m. </w:t>
      </w:r>
      <w:r>
        <w:rPr>
          <w:rFonts w:ascii="Maiandra GD" w:hAnsi="Maiandra GD" w:cs="Garamond"/>
          <w:color w:val="0F243E" w:themeColor="text2" w:themeShade="80"/>
          <w:sz w:val="24"/>
          <w:szCs w:val="24"/>
        </w:rPr>
        <w:t>Coffee break</w:t>
      </w:r>
    </w:p>
    <w:p w:rsidR="00FC45C8" w:rsidRDefault="00FC45C8" w:rsidP="00FC45C8">
      <w:pPr>
        <w:autoSpaceDE w:val="0"/>
        <w:autoSpaceDN w:val="0"/>
        <w:adjustRightInd w:val="0"/>
        <w:spacing w:after="0" w:line="240" w:lineRule="auto"/>
        <w:rPr>
          <w:rFonts w:ascii="Maiandra GD" w:hAnsi="Maiandra GD" w:cs="Garamond"/>
          <w:color w:val="0F243E" w:themeColor="text2" w:themeShade="80"/>
          <w:sz w:val="24"/>
          <w:szCs w:val="24"/>
        </w:rPr>
      </w:pPr>
      <w:r w:rsidRPr="00FC45C8">
        <w:rPr>
          <w:rFonts w:ascii="Maiandra GD" w:hAnsi="Maiandra GD" w:cs="Garamond"/>
          <w:b/>
          <w:color w:val="0F243E" w:themeColor="text2" w:themeShade="80"/>
          <w:sz w:val="24"/>
          <w:szCs w:val="24"/>
        </w:rPr>
        <w:t>11:00 am – 12:30</w:t>
      </w:r>
      <w:r>
        <w:rPr>
          <w:rFonts w:ascii="Maiandra GD" w:hAnsi="Maiandra GD" w:cs="Garamond"/>
          <w:color w:val="0F243E" w:themeColor="text2" w:themeShade="80"/>
          <w:sz w:val="24"/>
          <w:szCs w:val="24"/>
        </w:rPr>
        <w:t xml:space="preserve"> </w:t>
      </w:r>
      <w:proofErr w:type="gramStart"/>
      <w:r w:rsidRPr="00FC45C8">
        <w:rPr>
          <w:rFonts w:ascii="Maiandra GD" w:hAnsi="Maiandra GD" w:cs="Garamond"/>
          <w:b/>
          <w:color w:val="0F243E" w:themeColor="text2" w:themeShade="80"/>
          <w:sz w:val="24"/>
          <w:szCs w:val="24"/>
        </w:rPr>
        <w:t>pm</w:t>
      </w:r>
      <w:r>
        <w:rPr>
          <w:rFonts w:ascii="Maiandra GD" w:hAnsi="Maiandra GD" w:cs="Garamond"/>
          <w:color w:val="0F243E" w:themeColor="text2" w:themeShade="80"/>
          <w:sz w:val="24"/>
          <w:szCs w:val="24"/>
        </w:rPr>
        <w:t xml:space="preserve">  Lecture</w:t>
      </w:r>
      <w:proofErr w:type="gramEnd"/>
      <w:r>
        <w:rPr>
          <w:rFonts w:ascii="Maiandra GD" w:hAnsi="Maiandra GD" w:cs="Garamond"/>
          <w:color w:val="0F243E" w:themeColor="text2" w:themeShade="80"/>
          <w:sz w:val="24"/>
          <w:szCs w:val="24"/>
        </w:rPr>
        <w:t xml:space="preserve"> II (Roy Hamilton, MD</w:t>
      </w:r>
      <w:r w:rsidR="00D75361">
        <w:rPr>
          <w:rFonts w:ascii="Maiandra GD" w:hAnsi="Maiandra GD" w:cs="Garamond"/>
          <w:color w:val="0F243E" w:themeColor="text2" w:themeShade="80"/>
          <w:sz w:val="24"/>
          <w:szCs w:val="24"/>
        </w:rPr>
        <w:t>, MS</w:t>
      </w:r>
      <w:r>
        <w:rPr>
          <w:rFonts w:ascii="Maiandra GD" w:hAnsi="Maiandra GD" w:cs="Garamond"/>
          <w:color w:val="0F243E" w:themeColor="text2" w:themeShade="80"/>
          <w:sz w:val="24"/>
          <w:szCs w:val="24"/>
        </w:rPr>
        <w:t>)</w:t>
      </w:r>
    </w:p>
    <w:p w:rsidR="00FC45C8" w:rsidRDefault="00FC45C8" w:rsidP="00FC45C8">
      <w:pPr>
        <w:autoSpaceDE w:val="0"/>
        <w:autoSpaceDN w:val="0"/>
        <w:adjustRightInd w:val="0"/>
        <w:spacing w:after="0" w:line="240" w:lineRule="auto"/>
        <w:rPr>
          <w:rFonts w:ascii="Maiandra GD" w:hAnsi="Maiandra GD" w:cs="Garamond"/>
          <w:color w:val="0F243E" w:themeColor="text2" w:themeShade="80"/>
          <w:sz w:val="24"/>
          <w:szCs w:val="24"/>
        </w:rPr>
      </w:pPr>
      <w:r w:rsidRPr="00FC45C8">
        <w:rPr>
          <w:rFonts w:ascii="Maiandra GD" w:hAnsi="Maiandra GD" w:cs="Garamond"/>
          <w:b/>
          <w:color w:val="0F243E" w:themeColor="text2" w:themeShade="80"/>
          <w:sz w:val="24"/>
          <w:szCs w:val="24"/>
        </w:rPr>
        <w:t xml:space="preserve">12:30pm – </w:t>
      </w:r>
      <w:r w:rsidR="00CA06C6">
        <w:rPr>
          <w:rFonts w:ascii="Maiandra GD" w:hAnsi="Maiandra GD" w:cs="Garamond"/>
          <w:b/>
          <w:color w:val="0F243E" w:themeColor="text2" w:themeShade="80"/>
          <w:sz w:val="24"/>
          <w:szCs w:val="24"/>
        </w:rPr>
        <w:t>12:45</w:t>
      </w:r>
      <w:r w:rsidRPr="00FC45C8">
        <w:rPr>
          <w:rFonts w:ascii="Maiandra GD" w:hAnsi="Maiandra GD" w:cs="Garamond"/>
          <w:b/>
          <w:color w:val="0F243E" w:themeColor="text2" w:themeShade="80"/>
          <w:sz w:val="24"/>
          <w:szCs w:val="24"/>
        </w:rPr>
        <w:t xml:space="preserve"> </w:t>
      </w:r>
      <w:proofErr w:type="gramStart"/>
      <w:r w:rsidRPr="00FC45C8">
        <w:rPr>
          <w:rFonts w:ascii="Maiandra GD" w:hAnsi="Maiandra GD" w:cs="Garamond"/>
          <w:b/>
          <w:color w:val="0F243E" w:themeColor="text2" w:themeShade="80"/>
          <w:sz w:val="24"/>
          <w:szCs w:val="24"/>
        </w:rPr>
        <w:t>pm</w:t>
      </w:r>
      <w:r>
        <w:rPr>
          <w:rFonts w:ascii="Maiandra GD" w:hAnsi="Maiandra GD" w:cs="Garamond"/>
          <w:color w:val="0F243E" w:themeColor="text2" w:themeShade="80"/>
          <w:sz w:val="24"/>
          <w:szCs w:val="24"/>
        </w:rPr>
        <w:t xml:space="preserve">  </w:t>
      </w:r>
      <w:r w:rsidR="00CA06C6">
        <w:rPr>
          <w:rFonts w:ascii="Maiandra GD" w:hAnsi="Maiandra GD" w:cs="Garamond"/>
          <w:color w:val="0F243E" w:themeColor="text2" w:themeShade="80"/>
          <w:sz w:val="24"/>
          <w:szCs w:val="24"/>
        </w:rPr>
        <w:t>Q</w:t>
      </w:r>
      <w:proofErr w:type="gramEnd"/>
      <w:r w:rsidR="00CA06C6">
        <w:rPr>
          <w:rFonts w:ascii="Maiandra GD" w:hAnsi="Maiandra GD" w:cs="Garamond"/>
          <w:color w:val="0F243E" w:themeColor="text2" w:themeShade="80"/>
          <w:sz w:val="24"/>
          <w:szCs w:val="24"/>
        </w:rPr>
        <w:t xml:space="preserve"> &amp; A</w:t>
      </w:r>
    </w:p>
    <w:p w:rsidR="00FC45C8" w:rsidRPr="00FC45C8" w:rsidRDefault="00EA6F8E" w:rsidP="00D83F5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OPTIONAL MAIL-IN </w:t>
      </w:r>
      <w:r w:rsidR="00D83F5C" w:rsidRPr="00FC45C8">
        <w:rPr>
          <w:b/>
          <w:sz w:val="32"/>
          <w:szCs w:val="32"/>
        </w:rPr>
        <w:t xml:space="preserve">REGISTRATION FORM: </w:t>
      </w:r>
      <w:r>
        <w:rPr>
          <w:b/>
          <w:sz w:val="32"/>
          <w:szCs w:val="32"/>
        </w:rPr>
        <w:t xml:space="preserve"> </w:t>
      </w:r>
      <w:r w:rsidR="00FC45C8" w:rsidRPr="00FC45C8">
        <w:rPr>
          <w:b/>
          <w:sz w:val="28"/>
          <w:szCs w:val="28"/>
        </w:rPr>
        <w:t>Please print and mail in before October 1</w:t>
      </w:r>
      <w:r w:rsidR="00CA06C6">
        <w:rPr>
          <w:b/>
          <w:sz w:val="28"/>
          <w:szCs w:val="28"/>
        </w:rPr>
        <w:t>7</w:t>
      </w:r>
      <w:r w:rsidR="00FC45C8" w:rsidRPr="00FC45C8">
        <w:rPr>
          <w:b/>
          <w:sz w:val="28"/>
          <w:szCs w:val="28"/>
        </w:rPr>
        <w:t>, 2011</w:t>
      </w:r>
    </w:p>
    <w:p w:rsidR="00D83F5C" w:rsidRPr="00FC45C8" w:rsidRDefault="00D83F5C" w:rsidP="00D83F5C">
      <w:pPr>
        <w:rPr>
          <w:b/>
          <w:bCs/>
          <w:sz w:val="28"/>
          <w:szCs w:val="28"/>
        </w:rPr>
      </w:pPr>
      <w:r w:rsidRPr="00FC45C8">
        <w:rPr>
          <w:b/>
          <w:bCs/>
          <w:sz w:val="28"/>
          <w:szCs w:val="28"/>
        </w:rPr>
        <w:t>After October 1</w:t>
      </w:r>
      <w:r w:rsidR="00CA06C6">
        <w:rPr>
          <w:b/>
          <w:bCs/>
          <w:sz w:val="28"/>
          <w:szCs w:val="28"/>
        </w:rPr>
        <w:t>7</w:t>
      </w:r>
      <w:r w:rsidRPr="00FC45C8">
        <w:rPr>
          <w:b/>
          <w:bCs/>
          <w:sz w:val="28"/>
          <w:szCs w:val="28"/>
        </w:rPr>
        <w:t>, 20101 please register via PNS website:  www.pns</w:t>
      </w:r>
      <w:r w:rsidR="00CA06C6">
        <w:rPr>
          <w:b/>
          <w:bCs/>
          <w:sz w:val="28"/>
          <w:szCs w:val="28"/>
        </w:rPr>
        <w:t>-pa</w:t>
      </w:r>
      <w:r w:rsidRPr="00FC45C8">
        <w:rPr>
          <w:b/>
          <w:bCs/>
          <w:sz w:val="28"/>
          <w:szCs w:val="28"/>
        </w:rPr>
        <w:t>.org</w:t>
      </w:r>
    </w:p>
    <w:p w:rsidR="00D83F5C" w:rsidRPr="00D83F5C" w:rsidRDefault="00D83F5C" w:rsidP="00D83F5C">
      <w:r w:rsidRPr="00D83F5C">
        <w:t>Name_________________________________________________________________________</w:t>
      </w:r>
    </w:p>
    <w:p w:rsidR="00D83F5C" w:rsidRPr="00D83F5C" w:rsidRDefault="00D83F5C" w:rsidP="00D83F5C">
      <w:r w:rsidRPr="00D83F5C">
        <w:t>Address_______________________________________________________________________</w:t>
      </w:r>
    </w:p>
    <w:p w:rsidR="00D83F5C" w:rsidRPr="00D83F5C" w:rsidRDefault="00D83F5C" w:rsidP="00D83F5C">
      <w:r w:rsidRPr="00D83F5C">
        <w:t>City/State/Zip</w:t>
      </w:r>
      <w:proofErr w:type="gramStart"/>
      <w:r w:rsidRPr="00D83F5C">
        <w:t>:_</w:t>
      </w:r>
      <w:proofErr w:type="gramEnd"/>
      <w:r w:rsidRPr="00D83F5C">
        <w:t>________________________________________________________________</w:t>
      </w:r>
    </w:p>
    <w:p w:rsidR="00D83F5C" w:rsidRPr="00D83F5C" w:rsidRDefault="00D83F5C" w:rsidP="00D83F5C">
      <w:r w:rsidRPr="00D83F5C">
        <w:t>Telephone (day):________________________________________________________________</w:t>
      </w:r>
    </w:p>
    <w:p w:rsidR="00D83F5C" w:rsidRPr="00D83F5C" w:rsidRDefault="00D83F5C" w:rsidP="00D83F5C">
      <w:proofErr w:type="gramStart"/>
      <w:r w:rsidRPr="00D83F5C">
        <w:t>email</w:t>
      </w:r>
      <w:proofErr w:type="gramEnd"/>
      <w:r w:rsidRPr="00D83F5C">
        <w:t>:_________________________________________</w:t>
      </w:r>
    </w:p>
    <w:p w:rsidR="00D83F5C" w:rsidRPr="00D83F5C" w:rsidRDefault="00D83F5C" w:rsidP="00D83F5C">
      <w:pPr>
        <w:rPr>
          <w:b/>
          <w:bCs/>
        </w:rPr>
      </w:pPr>
      <w:r w:rsidRPr="00D83F5C">
        <w:rPr>
          <w:b/>
          <w:bCs/>
        </w:rPr>
        <w:t>Colloquium Fe</w:t>
      </w:r>
      <w:r>
        <w:rPr>
          <w:b/>
          <w:bCs/>
        </w:rPr>
        <w:t>e (please check all that apply)</w:t>
      </w:r>
      <w:r>
        <w:rPr>
          <w:b/>
          <w:bCs/>
        </w:rPr>
        <w:tab/>
      </w:r>
      <w:r w:rsidRPr="00D83F5C">
        <w:t>______ $</w:t>
      </w:r>
      <w:r w:rsidR="006A754A">
        <w:t>4</w:t>
      </w:r>
      <w:r w:rsidRPr="00D83F5C">
        <w:t xml:space="preserve">0 </w:t>
      </w:r>
      <w:r w:rsidRPr="00D83F5C">
        <w:rPr>
          <w:b/>
          <w:bCs/>
        </w:rPr>
        <w:t>Regular PNS Members</w:t>
      </w:r>
    </w:p>
    <w:p w:rsidR="00D83F5C" w:rsidRPr="00D83F5C" w:rsidRDefault="00D83F5C" w:rsidP="00D83F5C">
      <w:pPr>
        <w:ind w:left="3600" w:firstLine="720"/>
        <w:rPr>
          <w:b/>
          <w:bCs/>
        </w:rPr>
      </w:pPr>
      <w:r w:rsidRPr="00D83F5C">
        <w:t>______ $</w:t>
      </w:r>
      <w:r w:rsidR="006A754A">
        <w:t>6</w:t>
      </w:r>
      <w:r w:rsidRPr="00D83F5C">
        <w:t xml:space="preserve">0 </w:t>
      </w:r>
      <w:r w:rsidRPr="00D83F5C">
        <w:rPr>
          <w:b/>
          <w:bCs/>
        </w:rPr>
        <w:t>Professional Non-PNS Members</w:t>
      </w:r>
    </w:p>
    <w:p w:rsidR="00D83F5C" w:rsidRPr="00D83F5C" w:rsidRDefault="00D83F5C" w:rsidP="00D83F5C">
      <w:pPr>
        <w:ind w:left="3600" w:firstLine="720"/>
        <w:rPr>
          <w:b/>
          <w:bCs/>
        </w:rPr>
      </w:pPr>
      <w:r w:rsidRPr="00D83F5C">
        <w:t>______ $</w:t>
      </w:r>
      <w:r w:rsidR="006A754A">
        <w:t>15</w:t>
      </w:r>
      <w:r w:rsidRPr="00D83F5C">
        <w:t xml:space="preserve"> </w:t>
      </w:r>
      <w:r w:rsidRPr="00D83F5C">
        <w:rPr>
          <w:b/>
          <w:bCs/>
        </w:rPr>
        <w:t>Student/Post-doc PNS Members</w:t>
      </w:r>
    </w:p>
    <w:p w:rsidR="00D83F5C" w:rsidRPr="00D83F5C" w:rsidRDefault="00D83F5C" w:rsidP="00D83F5C">
      <w:pPr>
        <w:ind w:left="4320"/>
        <w:rPr>
          <w:b/>
          <w:bCs/>
        </w:rPr>
      </w:pPr>
      <w:r>
        <w:t>___</w:t>
      </w:r>
      <w:r w:rsidRPr="00D83F5C">
        <w:t>___ $</w:t>
      </w:r>
      <w:r w:rsidR="006A754A">
        <w:t>25</w:t>
      </w:r>
      <w:r w:rsidRPr="00D83F5C">
        <w:t xml:space="preserve"> </w:t>
      </w:r>
      <w:r w:rsidRPr="00D83F5C">
        <w:rPr>
          <w:b/>
          <w:bCs/>
        </w:rPr>
        <w:t>Student/Post-doc Non-PNS members</w:t>
      </w:r>
    </w:p>
    <w:p w:rsidR="00D83F5C" w:rsidRPr="00D83F5C" w:rsidRDefault="00D83F5C" w:rsidP="00D83F5C">
      <w:pPr>
        <w:ind w:left="5040" w:hanging="5040"/>
        <w:rPr>
          <w:b/>
        </w:rPr>
      </w:pPr>
      <w:r w:rsidRPr="00D83F5C">
        <w:rPr>
          <w:b/>
        </w:rPr>
        <w:t>Continuing Education Credits</w:t>
      </w:r>
      <w:r w:rsidR="00CA06C6">
        <w:rPr>
          <w:b/>
        </w:rPr>
        <w:t xml:space="preserve">*                         </w:t>
      </w:r>
      <w:r w:rsidR="00530DF0">
        <w:rPr>
          <w:b/>
        </w:rPr>
        <w:t xml:space="preserve">      </w:t>
      </w:r>
      <w:r>
        <w:rPr>
          <w:b/>
        </w:rPr>
        <w:t xml:space="preserve"> </w:t>
      </w:r>
      <w:r>
        <w:t>______ $</w:t>
      </w:r>
      <w:proofErr w:type="gramStart"/>
      <w:r>
        <w:t xml:space="preserve">30 </w:t>
      </w:r>
      <w:r w:rsidRPr="00D83F5C">
        <w:t xml:space="preserve"> </w:t>
      </w:r>
      <w:r w:rsidRPr="00D83F5C">
        <w:rPr>
          <w:b/>
        </w:rPr>
        <w:t>for</w:t>
      </w:r>
      <w:proofErr w:type="gramEnd"/>
      <w:r w:rsidRPr="00D83F5C">
        <w:rPr>
          <w:b/>
        </w:rPr>
        <w:t xml:space="preserve"> 3 APA CE credits  (</w:t>
      </w:r>
      <w:r w:rsidR="006A754A">
        <w:rPr>
          <w:b/>
        </w:rPr>
        <w:t>Non-</w:t>
      </w:r>
      <w:r w:rsidRPr="00D83F5C">
        <w:rPr>
          <w:b/>
        </w:rPr>
        <w:t>PNS Members)</w:t>
      </w:r>
    </w:p>
    <w:p w:rsidR="00D83F5C" w:rsidRPr="00D83F5C" w:rsidRDefault="00D83F5C" w:rsidP="00D83F5C">
      <w:pPr>
        <w:tabs>
          <w:tab w:val="left" w:pos="4320"/>
        </w:tabs>
        <w:ind w:left="5040" w:hanging="5040"/>
        <w:rPr>
          <w:b/>
        </w:rPr>
      </w:pPr>
      <w:r>
        <w:rPr>
          <w:b/>
        </w:rPr>
        <w:tab/>
        <w:t xml:space="preserve">______ </w:t>
      </w:r>
      <w:r w:rsidRPr="00D83F5C">
        <w:t xml:space="preserve">$15 </w:t>
      </w:r>
      <w:r w:rsidR="006A754A">
        <w:rPr>
          <w:b/>
        </w:rPr>
        <w:t>for 3 APA CE credits (</w:t>
      </w:r>
      <w:r>
        <w:rPr>
          <w:b/>
        </w:rPr>
        <w:t>PNS Members)</w:t>
      </w:r>
    </w:p>
    <w:p w:rsidR="00FC45C8" w:rsidRPr="00FC45C8" w:rsidRDefault="00D83F5C" w:rsidP="00D83F5C">
      <w:pPr>
        <w:rPr>
          <w:b/>
          <w:bCs/>
        </w:rPr>
      </w:pPr>
      <w:r w:rsidRPr="00D83F5C">
        <w:rPr>
          <w:b/>
          <w:bCs/>
        </w:rPr>
        <w:t>Event Total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</w:t>
      </w:r>
      <w:proofErr w:type="gramStart"/>
      <w:r>
        <w:rPr>
          <w:b/>
          <w:bCs/>
        </w:rPr>
        <w:t>_</w:t>
      </w:r>
      <w:r w:rsidR="00FC45C8">
        <w:rPr>
          <w:b/>
          <w:bCs/>
        </w:rPr>
        <w:t>(</w:t>
      </w:r>
      <w:proofErr w:type="gramEnd"/>
      <w:r w:rsidR="00FC45C8">
        <w:rPr>
          <w:b/>
          <w:bCs/>
        </w:rPr>
        <w:t>enclosed amount)</w:t>
      </w:r>
    </w:p>
    <w:p w:rsidR="00D83F5C" w:rsidRPr="00FC45C8" w:rsidRDefault="00D83F5C" w:rsidP="00D83F5C">
      <w:pPr>
        <w:rPr>
          <w:b/>
          <w:sz w:val="24"/>
          <w:szCs w:val="24"/>
        </w:rPr>
      </w:pPr>
      <w:r w:rsidRPr="00FC45C8">
        <w:rPr>
          <w:b/>
          <w:sz w:val="24"/>
          <w:szCs w:val="24"/>
        </w:rPr>
        <w:t>Please forward this form and check made out to “PNS” to:</w:t>
      </w:r>
    </w:p>
    <w:p w:rsidR="00D83F5C" w:rsidRPr="00D75361" w:rsidRDefault="009C658D" w:rsidP="00D83F5C">
      <w:pPr>
        <w:rPr>
          <w:sz w:val="24"/>
          <w:szCs w:val="24"/>
        </w:rPr>
      </w:pPr>
      <w:r w:rsidRPr="00D75361">
        <w:rPr>
          <w:sz w:val="24"/>
          <w:szCs w:val="24"/>
        </w:rPr>
        <w:t>Kate Viner</w:t>
      </w:r>
      <w:r w:rsidR="00D83F5C" w:rsidRPr="00D75361">
        <w:rPr>
          <w:sz w:val="24"/>
          <w:szCs w:val="24"/>
        </w:rPr>
        <w:t>, PhD</w:t>
      </w:r>
    </w:p>
    <w:p w:rsidR="00530DF0" w:rsidRPr="00D75361" w:rsidRDefault="00D83F5C" w:rsidP="00D83F5C">
      <w:pPr>
        <w:rPr>
          <w:sz w:val="24"/>
          <w:szCs w:val="24"/>
        </w:rPr>
      </w:pPr>
      <w:r w:rsidRPr="00D75361">
        <w:rPr>
          <w:sz w:val="24"/>
          <w:szCs w:val="24"/>
        </w:rPr>
        <w:t>PNS Treasurer</w:t>
      </w:r>
    </w:p>
    <w:p w:rsidR="00530DF0" w:rsidRPr="00D75361" w:rsidRDefault="00530DF0" w:rsidP="00D83F5C">
      <w:pPr>
        <w:rPr>
          <w:rFonts w:cs="Arial"/>
          <w:color w:val="000000"/>
          <w:sz w:val="24"/>
          <w:szCs w:val="24"/>
        </w:rPr>
      </w:pPr>
      <w:r w:rsidRPr="00D75361">
        <w:rPr>
          <w:rFonts w:cs="Arial"/>
          <w:color w:val="000000"/>
          <w:sz w:val="24"/>
          <w:szCs w:val="24"/>
        </w:rPr>
        <w:t xml:space="preserve">1714 E. </w:t>
      </w:r>
      <w:proofErr w:type="spellStart"/>
      <w:r w:rsidRPr="00D75361">
        <w:rPr>
          <w:rFonts w:cs="Arial"/>
          <w:color w:val="000000"/>
          <w:sz w:val="24"/>
          <w:szCs w:val="24"/>
        </w:rPr>
        <w:t>Moyamensing</w:t>
      </w:r>
      <w:proofErr w:type="spellEnd"/>
      <w:r w:rsidRPr="00D75361">
        <w:rPr>
          <w:rFonts w:cs="Arial"/>
          <w:color w:val="000000"/>
          <w:sz w:val="24"/>
          <w:szCs w:val="24"/>
        </w:rPr>
        <w:t xml:space="preserve"> Avenue, </w:t>
      </w:r>
    </w:p>
    <w:p w:rsidR="00D83F5C" w:rsidRPr="00D75361" w:rsidRDefault="00530DF0" w:rsidP="00D83F5C">
      <w:pPr>
        <w:rPr>
          <w:sz w:val="24"/>
          <w:szCs w:val="24"/>
        </w:rPr>
      </w:pPr>
      <w:r w:rsidRPr="00D75361">
        <w:rPr>
          <w:rFonts w:cs="Arial"/>
          <w:color w:val="000000"/>
          <w:sz w:val="24"/>
          <w:szCs w:val="24"/>
        </w:rPr>
        <w:t>Philadelphia 19148</w:t>
      </w:r>
    </w:p>
    <w:p w:rsidR="00D83F5C" w:rsidRDefault="00D83F5C" w:rsidP="00D83F5C">
      <w:pPr>
        <w:rPr>
          <w:sz w:val="24"/>
          <w:szCs w:val="24"/>
        </w:rPr>
      </w:pPr>
      <w:r w:rsidRPr="00FC45C8">
        <w:rPr>
          <w:sz w:val="24"/>
          <w:szCs w:val="24"/>
        </w:rPr>
        <w:t>For further information about registration, please email (schultheis@drexel.edu) or call (215-895-6105).</w:t>
      </w:r>
    </w:p>
    <w:p w:rsidR="00530DF0" w:rsidRPr="00FC45C8" w:rsidRDefault="00530DF0" w:rsidP="00D83F5C">
      <w:pPr>
        <w:rPr>
          <w:color w:val="0F243E" w:themeColor="text2" w:themeShade="80"/>
          <w:sz w:val="24"/>
          <w:szCs w:val="24"/>
        </w:rPr>
      </w:pPr>
    </w:p>
    <w:p w:rsidR="00CA06C6" w:rsidRPr="00EA6F8E" w:rsidRDefault="00530DF0" w:rsidP="00EA6F8E">
      <w:pPr>
        <w:autoSpaceDE w:val="0"/>
        <w:autoSpaceDN w:val="0"/>
        <w:adjustRightInd w:val="0"/>
        <w:spacing w:after="0" w:line="240" w:lineRule="auto"/>
        <w:rPr>
          <w:rFonts w:ascii="Maiandra GD" w:hAnsi="Maiandra GD" w:cs="Garamond-Italic"/>
          <w:i/>
          <w:iCs/>
        </w:rPr>
      </w:pPr>
      <w:r w:rsidRPr="00530DF0">
        <w:rPr>
          <w:rFonts w:ascii="Maiandra GD" w:hAnsi="Maiandra GD" w:cs="Garamond-Italic"/>
          <w:i/>
          <w:iCs/>
        </w:rPr>
        <w:t xml:space="preserve">*Continuing Education: </w:t>
      </w:r>
      <w:r w:rsidRPr="00530DF0">
        <w:rPr>
          <w:rFonts w:ascii="Maiandra GD" w:hAnsi="Maiandra GD" w:cs="Garamond"/>
        </w:rPr>
        <w:t>Three (3) continuing education credits for psychologists can be earned by attending the program and completing post-workshop forms. The Philadelphia Neuropsychology Society (PNS) is approved by the American Psychological</w:t>
      </w:r>
      <w:r w:rsidRPr="00530DF0">
        <w:rPr>
          <w:rFonts w:ascii="Maiandra GD" w:hAnsi="Maiandra GD" w:cs="Garamond-Italic"/>
          <w:i/>
          <w:iCs/>
        </w:rPr>
        <w:t xml:space="preserve"> </w:t>
      </w:r>
      <w:r w:rsidRPr="00530DF0">
        <w:rPr>
          <w:rFonts w:ascii="Maiandra GD" w:hAnsi="Maiandra GD" w:cs="Garamond"/>
        </w:rPr>
        <w:t>Association to sponsor continuing education for psychologists. PNS maintains responsibility for this program and its</w:t>
      </w:r>
      <w:r w:rsidRPr="00530DF0">
        <w:rPr>
          <w:rFonts w:ascii="Maiandra GD" w:hAnsi="Maiandra GD" w:cs="Garamond-Italic"/>
          <w:i/>
          <w:iCs/>
        </w:rPr>
        <w:t xml:space="preserve"> </w:t>
      </w:r>
      <w:r w:rsidRPr="00530DF0">
        <w:rPr>
          <w:rFonts w:ascii="Maiandra GD" w:hAnsi="Maiandra GD" w:cs="Garamond"/>
        </w:rPr>
        <w:t>content.</w:t>
      </w:r>
      <w:bookmarkStart w:id="0" w:name="_GoBack"/>
      <w:bookmarkEnd w:id="0"/>
    </w:p>
    <w:sectPr w:rsidR="00CA06C6" w:rsidRPr="00EA6F8E" w:rsidSect="00415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aramon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70BF"/>
    <w:rsid w:val="003F49B4"/>
    <w:rsid w:val="00415568"/>
    <w:rsid w:val="00492DC6"/>
    <w:rsid w:val="00530DF0"/>
    <w:rsid w:val="006A754A"/>
    <w:rsid w:val="007370BF"/>
    <w:rsid w:val="009C658D"/>
    <w:rsid w:val="00CA06C6"/>
    <w:rsid w:val="00D75361"/>
    <w:rsid w:val="00D83F5C"/>
    <w:rsid w:val="00DB12EF"/>
    <w:rsid w:val="00EA6F8E"/>
    <w:rsid w:val="00FC4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0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0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reem12.tarazi</cp:lastModifiedBy>
  <cp:revision>5</cp:revision>
  <dcterms:created xsi:type="dcterms:W3CDTF">2011-10-04T19:03:00Z</dcterms:created>
  <dcterms:modified xsi:type="dcterms:W3CDTF">2011-10-05T16:14:00Z</dcterms:modified>
</cp:coreProperties>
</file>